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ascii="黑体" w:hAnsi="黑体" w:eastAsia="黑体" w:cs="黑体"/>
          <w:b/>
          <w:bCs/>
          <w:color w:val="auto"/>
          <w:sz w:val="32"/>
          <w:szCs w:val="32"/>
          <w:lang w:val="en-US" w:eastAsia="zh-CN"/>
        </w:rPr>
      </w:pPr>
      <w:bookmarkStart w:id="0" w:name="_Toc3792"/>
      <w:bookmarkStart w:id="1" w:name="_Toc32507"/>
      <w:bookmarkStart w:id="2" w:name="_Toc10070"/>
      <w:r>
        <w:rPr>
          <w:rFonts w:hint="eastAsia" w:ascii="黑体" w:hAnsi="黑体" w:eastAsia="黑体" w:cs="黑体"/>
          <w:b/>
          <w:bCs/>
          <w:color w:val="auto"/>
          <w:sz w:val="32"/>
          <w:szCs w:val="32"/>
          <w:lang w:val="en-US" w:eastAsia="zh-CN"/>
        </w:rPr>
        <w:t>国家林业局森林公园工程技术研究中心</w:t>
      </w:r>
      <w:bookmarkEnd w:id="0"/>
      <w:bookmarkEnd w:id="1"/>
      <w:bookmarkEnd w:id="2"/>
      <w:bookmarkStart w:id="3" w:name="_Toc18330"/>
      <w:bookmarkStart w:id="4" w:name="_Toc2049"/>
    </w:p>
    <w:p>
      <w:pPr>
        <w:bidi w:val="0"/>
        <w:ind w:left="0" w:leftChars="0" w:firstLine="0" w:firstLineChars="0"/>
        <w:jc w:val="center"/>
        <w:rPr>
          <w:rFonts w:hint="eastAsia" w:ascii="黑体" w:hAnsi="黑体" w:eastAsia="黑体" w:cs="黑体"/>
          <w:b/>
          <w:bCs/>
          <w:color w:val="auto"/>
          <w:sz w:val="32"/>
          <w:szCs w:val="32"/>
          <w:lang w:val="en-US" w:eastAsia="zh-CN"/>
        </w:rPr>
      </w:pPr>
      <w:bookmarkStart w:id="5" w:name="_Toc7339"/>
      <w:bookmarkStart w:id="6" w:name="_Toc12368"/>
      <w:r>
        <w:rPr>
          <w:rFonts w:hint="eastAsia" w:ascii="黑体" w:hAnsi="黑体" w:eastAsia="黑体" w:cs="黑体"/>
          <w:b/>
          <w:bCs/>
          <w:color w:val="auto"/>
          <w:sz w:val="32"/>
          <w:szCs w:val="32"/>
          <w:lang w:val="en-US" w:eastAsia="zh-CN"/>
        </w:rPr>
        <w:t>客座研究人员管理办法（暂行）</w:t>
      </w:r>
      <w:bookmarkEnd w:id="3"/>
      <w:bookmarkEnd w:id="4"/>
      <w:bookmarkEnd w:id="5"/>
      <w:bookmarkEnd w:id="6"/>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57"/>
        <w:jc w:val="center"/>
        <w:rPr>
          <w:rFonts w:hint="eastAsia" w:ascii="黑体" w:hAnsi="黑体" w:eastAsia="黑体" w:cs="黑体"/>
          <w:b/>
          <w:bCs w:val="0"/>
          <w:i w:val="0"/>
          <w:caps w:val="0"/>
          <w:color w:val="auto"/>
          <w:spacing w:val="0"/>
          <w:sz w:val="28"/>
          <w:szCs w:val="28"/>
          <w:u w:val="none"/>
        </w:rPr>
      </w:pPr>
      <w:r>
        <w:rPr>
          <w:rStyle w:val="5"/>
          <w:rFonts w:hint="eastAsia" w:ascii="黑体" w:hAnsi="黑体" w:eastAsia="黑体" w:cs="黑体"/>
          <w:b/>
          <w:bCs w:val="0"/>
          <w:i w:val="0"/>
          <w:caps w:val="0"/>
          <w:color w:val="auto"/>
          <w:spacing w:val="0"/>
          <w:sz w:val="28"/>
          <w:szCs w:val="28"/>
          <w:u w:val="none"/>
          <w:lang w:val="en-US" w:eastAsia="zh-CN"/>
        </w:rPr>
        <w:t xml:space="preserve">第一章 </w:t>
      </w:r>
      <w:r>
        <w:rPr>
          <w:rStyle w:val="5"/>
          <w:rFonts w:hint="eastAsia" w:ascii="黑体" w:hAnsi="黑体" w:eastAsia="黑体" w:cs="黑体"/>
          <w:b/>
          <w:bCs w:val="0"/>
          <w:i w:val="0"/>
          <w:caps w:val="0"/>
          <w:color w:val="auto"/>
          <w:spacing w:val="0"/>
          <w:sz w:val="28"/>
          <w:szCs w:val="28"/>
          <w:u w:val="none"/>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 xml:space="preserve">第一条 </w:t>
      </w:r>
      <w:bookmarkStart w:id="7" w:name="_GoBack"/>
      <w:bookmarkEnd w:id="7"/>
      <w:r>
        <w:rPr>
          <w:rFonts w:hint="eastAsia" w:ascii="楷体" w:hAnsi="楷体" w:eastAsia="楷体" w:cs="楷体"/>
          <w:color w:val="auto"/>
          <w:kern w:val="2"/>
          <w:sz w:val="28"/>
          <w:szCs w:val="28"/>
          <w:lang w:val="en-US" w:eastAsia="zh-CN" w:bidi="ar-SA"/>
        </w:rPr>
        <w:t>国家林业局森林公园工程技术研究中心流动人员包括：客座、访问、兼职人员以及研究生。客座人员是指来实验室进行开放课题研究或从事合作研究受聘的人员。聘任时间一般随课题周期而定。访问人员是指短期讲学或合作研究人员。一般在三个月以内。兼职研究员是指在实验室学术发展方向上有较高造诣，并愿意帮助或指导实验室研究人员以及研究生从事相关研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第二条 客座或兼职人员可以采取自荐与推荐相结合的方式，经会议审议通过后，由实验室主任聘任。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 xml:space="preserve">第三条 客座人员任期视课题和合作研究内容需要而定。兼职人员任期一般为2-3年，视具体情况而定。访问人员一般在三个月以内。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57"/>
        <w:jc w:val="center"/>
        <w:rPr>
          <w:rStyle w:val="5"/>
          <w:rFonts w:hint="eastAsia" w:ascii="黑体" w:hAnsi="黑体" w:eastAsia="黑体" w:cs="黑体"/>
          <w:b/>
          <w:bCs w:val="0"/>
          <w:i w:val="0"/>
          <w:caps w:val="0"/>
          <w:color w:val="auto"/>
          <w:spacing w:val="0"/>
          <w:sz w:val="28"/>
          <w:szCs w:val="28"/>
          <w:u w:val="none"/>
          <w:lang w:val="en-US" w:eastAsia="zh-CN"/>
        </w:rPr>
      </w:pPr>
      <w:r>
        <w:rPr>
          <w:rStyle w:val="5"/>
          <w:rFonts w:hint="eastAsia" w:ascii="黑体" w:hAnsi="黑体" w:eastAsia="黑体" w:cs="黑体"/>
          <w:b/>
          <w:bCs w:val="0"/>
          <w:i w:val="0"/>
          <w:caps w:val="0"/>
          <w:color w:val="auto"/>
          <w:spacing w:val="0"/>
          <w:sz w:val="28"/>
          <w:szCs w:val="28"/>
          <w:u w:val="none"/>
          <w:lang w:val="en-US" w:eastAsia="zh-CN"/>
        </w:rPr>
        <w:t>第二章 权利与待遇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第四条 客座和兼职人员同属国家林业局森林公园工程技术研究中心，享有相应的权利和待遇。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第五条 客座和兼职人员有对国家林业局森林公园工程技术研究中心管理与发展的建议权，监督权和参与权，仪器设备和数据的使用权。在实验室期间，享受由实验室按规定发放的各种奖金、津贴等。兼职人员虽不在实验室但指导实验室科研工作，由合作者视具体情况发放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第六条 客座和兼职人员在国际、国内重大活动中被邀请做特邀报告，报告是以国家林业局森林公园工程技术研究中心的名义，内容又符合国家林业局森林公园工程技术研究中心的学术方向者，实验室将视情况给予资助或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第七条 客座和兼职人员以中心名义申报并获得国家、省部级重大成果奖的，中心将根据获奖等级给予适当奖励。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第八条 客座和兼职人员在国家林业局森林公园工程技术研究中心工作期间，在科学研究、人才培养、管理和建设中有突出贡献的，中心将给予奖励。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57"/>
        <w:jc w:val="center"/>
        <w:rPr>
          <w:rStyle w:val="5"/>
          <w:rFonts w:hint="eastAsia" w:ascii="黑体" w:hAnsi="黑体" w:eastAsia="黑体" w:cs="黑体"/>
          <w:b/>
          <w:bCs w:val="0"/>
          <w:i w:val="0"/>
          <w:caps w:val="0"/>
          <w:color w:val="auto"/>
          <w:spacing w:val="0"/>
          <w:sz w:val="28"/>
          <w:szCs w:val="28"/>
          <w:u w:val="none"/>
          <w:lang w:val="en-US" w:eastAsia="zh-CN"/>
        </w:rPr>
      </w:pPr>
      <w:r>
        <w:rPr>
          <w:rStyle w:val="5"/>
          <w:rFonts w:hint="eastAsia" w:ascii="黑体" w:hAnsi="黑体" w:eastAsia="黑体" w:cs="黑体"/>
          <w:b/>
          <w:bCs w:val="0"/>
          <w:i w:val="0"/>
          <w:caps w:val="0"/>
          <w:color w:val="auto"/>
          <w:spacing w:val="0"/>
          <w:sz w:val="28"/>
          <w:szCs w:val="28"/>
          <w:u w:val="none"/>
          <w:lang w:val="en-US" w:eastAsia="zh-CN"/>
        </w:rPr>
        <w:t>第三章 义务与责任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第九条 客座和兼职人员在实验室期间有与固定人员同等的义务和责任。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第十条 客座人员必须遵守实验室制定的各项规章制度，包括考勤和考核制度，爱护实验室的公共财物和仪器设备，服从实验室的统一管理，参加实验室的各项活动。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55" w:right="255" w:firstLine="420"/>
        <w:jc w:val="left"/>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第十一条 客座人员必须完成规定的研究计划，以中心名义发表论文、做学术报告。客座期满，必须提交总结报告。</w:t>
      </w:r>
    </w:p>
    <w:p>
      <w:pPr>
        <w:bidi w:val="0"/>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第十二条 客座人员在国内外重要学术活动和其他正式场合中应注意中心的名誉、利益和学术地位，共同为促进中心的发展，实现中心的目标贡献自己的力量。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57"/>
        <w:jc w:val="center"/>
        <w:rPr>
          <w:rStyle w:val="5"/>
          <w:rFonts w:hint="eastAsia" w:ascii="黑体" w:hAnsi="黑体" w:eastAsia="黑体" w:cs="黑体"/>
          <w:b/>
          <w:bCs w:val="0"/>
          <w:i w:val="0"/>
          <w:caps w:val="0"/>
          <w:color w:val="auto"/>
          <w:spacing w:val="0"/>
          <w:sz w:val="28"/>
          <w:szCs w:val="28"/>
          <w:u w:val="none"/>
          <w:lang w:val="sq-AL" w:eastAsia="zh-CN"/>
        </w:rPr>
      </w:pPr>
      <w:r>
        <w:rPr>
          <w:rStyle w:val="5"/>
          <w:rFonts w:hint="eastAsia" w:ascii="黑体" w:hAnsi="黑体" w:eastAsia="黑体" w:cs="黑体"/>
          <w:b/>
          <w:bCs w:val="0"/>
          <w:i w:val="0"/>
          <w:caps w:val="0"/>
          <w:color w:val="auto"/>
          <w:spacing w:val="0"/>
          <w:sz w:val="28"/>
          <w:szCs w:val="28"/>
          <w:u w:val="none"/>
          <w:lang w:val="en-US" w:eastAsia="zh-CN"/>
        </w:rPr>
        <w:t>第四章 附则</w:t>
      </w:r>
    </w:p>
    <w:p>
      <w:pPr>
        <w:bidi w:val="0"/>
        <w:rPr>
          <w:rFonts w:hint="eastAsia" w:ascii="楷体" w:hAnsi="楷体" w:eastAsia="楷体" w:cs="楷体"/>
          <w:color w:val="auto"/>
          <w:kern w:val="2"/>
          <w:sz w:val="28"/>
          <w:szCs w:val="28"/>
          <w:lang w:val="sq-AL" w:eastAsia="zh-CN" w:bidi="ar-SA"/>
        </w:rPr>
      </w:pPr>
      <w:r>
        <w:rPr>
          <w:rFonts w:hint="eastAsia" w:ascii="楷体" w:hAnsi="楷体" w:eastAsia="楷体" w:cs="楷体"/>
          <w:color w:val="auto"/>
          <w:kern w:val="2"/>
          <w:sz w:val="28"/>
          <w:szCs w:val="28"/>
          <w:lang w:val="en-US" w:eastAsia="zh-CN" w:bidi="ar-SA"/>
        </w:rPr>
        <w:t xml:space="preserve">第十三条 </w:t>
      </w:r>
      <w:r>
        <w:rPr>
          <w:rFonts w:hint="eastAsia" w:ascii="楷体" w:hAnsi="楷体" w:eastAsia="楷体" w:cs="楷体"/>
          <w:color w:val="auto"/>
          <w:kern w:val="2"/>
          <w:sz w:val="28"/>
          <w:szCs w:val="28"/>
          <w:lang w:val="sq-AL" w:eastAsia="zh-CN" w:bidi="ar-SA"/>
        </w:rPr>
        <w:t>本办法由国家林业局森林公园工程技术研究中心负责解释，自颁布之日起施行。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B1CB2"/>
    <w:rsid w:val="366B1CB2"/>
    <w:rsid w:val="572E2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00" w:firstLineChars="200"/>
      <w:jc w:val="both"/>
    </w:pPr>
    <w:rPr>
      <w:rFonts w:ascii="Calibri" w:hAnsi="Calibri" w:eastAsia="仿宋" w:cs="Times New Roman"/>
      <w:kern w:val="2"/>
      <w:sz w:val="28"/>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2020-08-10T09:04:00Z</dcterms:created>
  <dc:creator>Administrator</dc:creator>
  <cp:lastModifiedBy>Administrator</cp:lastModifiedBy>
  <dcterms:modified xsi:type="dcterms:W3CDTF">2020-08-10T09:38:22Z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